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09"/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768"/>
      </w:tblGrid>
      <w:tr w:rsidR="002B4D89" w:rsidRPr="002B4D89" w14:paraId="179FBDD2" w14:textId="77777777" w:rsidTr="00EA770F">
        <w:trPr>
          <w:trHeight w:val="41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FCD" w14:textId="77777777" w:rsidR="002B4D89" w:rsidRPr="00643D8A" w:rsidRDefault="002B4D89" w:rsidP="002B4D89">
            <w:pPr>
              <w:keepNext/>
              <w:jc w:val="center"/>
              <w:outlineLvl w:val="4"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2B4D89" w:rsidRPr="002B4D89" w14:paraId="0A212BA0" w14:textId="77777777" w:rsidTr="003F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351" w:type="dxa"/>
            <w:gridSpan w:val="2"/>
          </w:tcPr>
          <w:p w14:paraId="6641ECAA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 Bratislave</w:t>
            </w:r>
          </w:p>
        </w:tc>
      </w:tr>
      <w:tr w:rsidR="002B4D89" w:rsidRPr="002B4D89" w14:paraId="6D53741C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359341E3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643D8A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2B4D89" w:rsidRPr="002B4D89" w14:paraId="3DD54066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3" w:type="dxa"/>
          </w:tcPr>
          <w:p w14:paraId="359A3D6D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0-3105w</w:t>
            </w:r>
          </w:p>
        </w:tc>
        <w:tc>
          <w:tcPr>
            <w:tcW w:w="4768" w:type="dxa"/>
          </w:tcPr>
          <w:p w14:paraId="79333DC2" w14:textId="29F84C57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643D8A">
              <w:rPr>
                <w:rFonts w:eastAsia="Calibri" w:cstheme="minorHAnsi"/>
                <w:sz w:val="16"/>
                <w:szCs w:val="16"/>
              </w:rPr>
              <w:t>Etika</w:t>
            </w:r>
          </w:p>
        </w:tc>
      </w:tr>
      <w:tr w:rsidR="002B4D89" w:rsidRPr="002B4D89" w14:paraId="26B5E68E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9351" w:type="dxa"/>
            <w:gridSpan w:val="2"/>
          </w:tcPr>
          <w:p w14:paraId="28FB1C09" w14:textId="77777777" w:rsidR="000706F8" w:rsidRPr="00643D8A" w:rsidRDefault="002B4D89" w:rsidP="000706F8">
            <w:pPr>
              <w:contextualSpacing/>
              <w:rPr>
                <w:rFonts w:cstheme="minorHAnsi"/>
                <w:sz w:val="16"/>
                <w:szCs w:val="16"/>
                <w:lang w:eastAsia="sk-SK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4B3A5ADE" w14:textId="658952C2" w:rsidR="000706F8" w:rsidRPr="00643D8A" w:rsidRDefault="000706F8" w:rsidP="000706F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643D8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Druh vzdelávacích činností</w:t>
            </w:r>
            <w:r w:rsidR="00CD3062" w:rsidRPr="00643D8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: </w:t>
            </w:r>
            <w:r w:rsidR="00CD3062" w:rsidRPr="00643D8A">
              <w:rPr>
                <w:rFonts w:eastAsia="Times New Roman" w:cstheme="minorHAnsi"/>
                <w:sz w:val="16"/>
                <w:szCs w:val="16"/>
                <w:lang w:eastAsia="sk-SK"/>
              </w:rPr>
              <w:t>prednáška,</w:t>
            </w:r>
            <w:r w:rsidRPr="00643D8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643D8A">
              <w:rPr>
                <w:rFonts w:eastAsia="Times New Roman" w:cstheme="minorHAnsi"/>
                <w:sz w:val="16"/>
                <w:szCs w:val="16"/>
                <w:lang w:eastAsia="sk-SK"/>
              </w:rPr>
              <w:t>seminár</w:t>
            </w:r>
            <w:r w:rsidR="00CD3062" w:rsidRPr="00643D8A">
              <w:rPr>
                <w:rFonts w:eastAsia="Times New Roman" w:cstheme="minorHAnsi"/>
                <w:sz w:val="16"/>
                <w:szCs w:val="16"/>
                <w:lang w:eastAsia="sk-SK"/>
              </w:rPr>
              <w:t>;</w:t>
            </w:r>
          </w:p>
          <w:p w14:paraId="18BCD955" w14:textId="0F4A9E9B" w:rsidR="000706F8" w:rsidRPr="00643D8A" w:rsidRDefault="000706F8" w:rsidP="000706F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643D8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2 hodiny</w:t>
            </w:r>
            <w:r w:rsidR="009E406D" w:rsidRPr="00643D8A">
              <w:rPr>
                <w:rFonts w:eastAsia="Calibri" w:cstheme="minorHAnsi"/>
                <w:sz w:val="16"/>
                <w:szCs w:val="16"/>
              </w:rPr>
              <w:t xml:space="preserve"> / týždeň, 1 h prednáška, 1 h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seminár</w:t>
            </w:r>
            <w:r w:rsidR="009E406D" w:rsidRPr="00643D8A">
              <w:rPr>
                <w:rFonts w:eastAsia="Calibri" w:cstheme="minorHAnsi"/>
                <w:sz w:val="16"/>
                <w:szCs w:val="16"/>
              </w:rPr>
              <w:t>;</w:t>
            </w:r>
          </w:p>
          <w:p w14:paraId="5F7BAD58" w14:textId="5F65E9EB" w:rsidR="002B4D89" w:rsidRPr="00643D8A" w:rsidRDefault="000706F8" w:rsidP="000706F8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643D8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643D8A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8C6004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643D8A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), kombinovaná; </w:t>
            </w:r>
            <w:r w:rsidR="002B4D89" w:rsidRPr="00643D8A">
              <w:rPr>
                <w:rFonts w:eastAsia="Calibri" w:cstheme="minorHAnsi"/>
                <w:sz w:val="16"/>
                <w:szCs w:val="16"/>
              </w:rPr>
              <w:t>forma prezenčná (20 hod.), konzultácie s pedagógom, samoštúdium (55 hod.), spolu 75 hod.</w:t>
            </w:r>
          </w:p>
        </w:tc>
      </w:tr>
      <w:tr w:rsidR="002B4D89" w:rsidRPr="002B4D89" w14:paraId="504822EF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1" w:type="dxa"/>
            <w:gridSpan w:val="2"/>
          </w:tcPr>
          <w:p w14:paraId="2B5AAA68" w14:textId="75ADEFB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215E59" w:rsidRPr="00643D8A">
              <w:rPr>
                <w:rFonts w:eastAsia="Calibri" w:cstheme="minorHAnsi"/>
                <w:sz w:val="16"/>
                <w:szCs w:val="16"/>
              </w:rPr>
              <w:t>4</w:t>
            </w:r>
          </w:p>
        </w:tc>
      </w:tr>
      <w:tr w:rsidR="002B4D89" w:rsidRPr="002B4D89" w14:paraId="5DDDD324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7A710BC7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2. semester </w:t>
            </w:r>
          </w:p>
        </w:tc>
      </w:tr>
      <w:tr w:rsidR="002B4D89" w:rsidRPr="002B4D89" w14:paraId="0F79C60F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21FA040A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2B4D89" w:rsidRPr="002B4D89" w14:paraId="6E3542B3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4DAFD96E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Základy filozofie</w:t>
            </w:r>
          </w:p>
        </w:tc>
      </w:tr>
      <w:tr w:rsidR="002B4D89" w:rsidRPr="002B4D89" w14:paraId="05B90A29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38B96BA5" w14:textId="77777777" w:rsidR="00A96102" w:rsidRPr="00643D8A" w:rsidRDefault="00A96102" w:rsidP="00A96102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643D8A">
              <w:rPr>
                <w:rFonts w:eastAsia="Times New Roman" w:cstheme="minorHAnsi"/>
                <w:b/>
                <w:sz w:val="16"/>
                <w:szCs w:val="16"/>
              </w:rPr>
              <w:t>Podmienky na absolvovanie predmetu:</w:t>
            </w:r>
            <w:r w:rsidRPr="00643D8A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3C63684A" w14:textId="77777777" w:rsidR="00A96102" w:rsidRPr="00643D8A" w:rsidRDefault="00A96102" w:rsidP="00A96102">
            <w:pPr>
              <w:rPr>
                <w:rFonts w:eastAsia="Times New Roman" w:cstheme="minorHAnsi"/>
                <w:sz w:val="16"/>
                <w:szCs w:val="16"/>
              </w:rPr>
            </w:pPr>
            <w:r w:rsidRPr="00643D8A">
              <w:rPr>
                <w:rFonts w:eastAsia="Times New Roman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4CA4C66F" w14:textId="77777777" w:rsidR="00A96102" w:rsidRPr="00643D8A" w:rsidRDefault="00A96102" w:rsidP="00A96102">
            <w:pPr>
              <w:rPr>
                <w:rFonts w:eastAsia="Times New Roman" w:cstheme="minorHAnsi"/>
                <w:sz w:val="16"/>
                <w:szCs w:val="16"/>
              </w:rPr>
            </w:pPr>
            <w:r w:rsidRPr="00643D8A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77DD7406" w14:textId="2130B803" w:rsidR="002B4D89" w:rsidRPr="00643D8A" w:rsidRDefault="00A96102" w:rsidP="002B4D89">
            <w:pPr>
              <w:rPr>
                <w:rFonts w:eastAsia="Times New Roman" w:cstheme="minorHAnsi"/>
                <w:sz w:val="16"/>
                <w:szCs w:val="16"/>
              </w:rPr>
            </w:pPr>
            <w:r w:rsidRPr="00643D8A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2B4D89" w:rsidRPr="002B4D89" w14:paraId="0831F83C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26C783AA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4755"/>
              <w:gridCol w:w="1482"/>
              <w:gridCol w:w="1949"/>
            </w:tblGrid>
            <w:tr w:rsidR="002B4D89" w:rsidRPr="00643D8A" w14:paraId="6E233EAC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026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80EE8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B099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24B3C104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06B5B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hodnotenia/ overenia VV: spolu 100 bodov</w:t>
                  </w:r>
                </w:p>
              </w:tc>
            </w:tr>
            <w:tr w:rsidR="002B4D89" w:rsidRPr="00643D8A" w14:paraId="41E9E1AB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84AAA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53119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color w:val="000000"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  <w:r w:rsidRPr="00643D8A"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sa oboznámia s dôležitosťou uplatňovania mravnosti v oblasti pomáhajúcich profesií s osobitným zameraním na aplikovanú etiku v psychologickej praxi. </w:t>
                  </w:r>
                </w:p>
                <w:p w14:paraId="1CF98804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3C5B7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Seminár +</w:t>
                  </w:r>
                </w:p>
                <w:p w14:paraId="5C24C32A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FF941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Písomná skúška (max. 20 bodov), % úspešnosti 61 % - 12 bodov</w:t>
                  </w:r>
                </w:p>
              </w:tc>
            </w:tr>
            <w:tr w:rsidR="002B4D89" w:rsidRPr="00643D8A" w14:paraId="61509C08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339A8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7C861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color w:val="000000"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  <w:r w:rsidRPr="00643D8A"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  <w:t>Osvoja si aktuálne poznatky a princípy aplikácie mravných noriem vzhľadom na etickú zodpovednosť psychológov voči sebe, klientom a profesii, ktoré sú súčasťou etických kódexov psychológov na Slovensku i vo svete.</w:t>
                  </w:r>
                </w:p>
                <w:p w14:paraId="51DF3616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AC5C7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Seminár +</w:t>
                  </w:r>
                </w:p>
                <w:p w14:paraId="32F250B0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5146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Písomná skúška (max. 20 bodov), % úspešnosti 61 % - 12 bodov</w:t>
                  </w:r>
                </w:p>
              </w:tc>
            </w:tr>
            <w:tr w:rsidR="002B4D89" w:rsidRPr="00643D8A" w14:paraId="1185EFC9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EC22F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C78C3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  <w:r w:rsidRPr="00643D8A"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  <w:t>Študenti dokážu aplikovať etické teórie a princípy na konkrétne príklady z psychologickej praxe.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1BC0F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Seminár +</w:t>
                  </w:r>
                </w:p>
                <w:p w14:paraId="4DF888E1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FC46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Písomná skúška (max. 20 bodov), % úspešnosti 61 % - 12 bodov</w:t>
                  </w:r>
                </w:p>
              </w:tc>
            </w:tr>
            <w:tr w:rsidR="002B4D89" w:rsidRPr="00643D8A" w14:paraId="34307376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AA24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VV4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802CA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zručnosti: Vedia analyzovať etický problém a etickú dilemu a navrhnúť postup jej riešenia na základe odborných vedomostí.</w:t>
                  </w:r>
                </w:p>
                <w:p w14:paraId="7BFFE5CE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Dokážu urobiť mravné rozhodnutie a odôvodniť ho.</w:t>
                  </w:r>
                </w:p>
                <w:p w14:paraId="23201BA7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AD69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Seminár +</w:t>
                  </w:r>
                </w:p>
                <w:p w14:paraId="03F66386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BF02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Písomná skúška (max. 20 bodov), % úspešnosti 61 % - 12 bodov</w:t>
                  </w:r>
                </w:p>
              </w:tc>
            </w:tr>
            <w:tr w:rsidR="002B4D89" w:rsidRPr="00643D8A" w14:paraId="1ECEF0FD" w14:textId="77777777" w:rsidTr="00EA770F"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A5780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VV5</w:t>
                  </w:r>
                </w:p>
              </w:tc>
              <w:tc>
                <w:tcPr>
                  <w:tcW w:w="4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B96FB" w14:textId="0C0DDB6A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kompet</w:t>
                  </w:r>
                  <w:r w:rsidR="00386537"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entnosti</w:t>
                  </w: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:</w:t>
                  </w:r>
                  <w:r w:rsidRPr="00643D8A">
                    <w:rPr>
                      <w:rFonts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 xml:space="preserve"> </w:t>
                  </w:r>
                  <w:r w:rsidRPr="00643D8A">
                    <w:rPr>
                      <w:rFonts w:eastAsia="Calibri" w:cstheme="minorHAnsi"/>
                      <w:color w:val="000000"/>
                      <w:sz w:val="16"/>
                      <w:szCs w:val="16"/>
                      <w:lang w:val="sk-SK"/>
                    </w:rPr>
                    <w:t>Študenti  sú schopní zaujať k zložitej situácii klientov zodpovedný postoj a podporovať mravne dobré riešenia. Uplatňujú etické hodnoty v praxi, cvičia sa v mravných cnostiach. Rešpektujú jedinečnú hodnotu a ľudskú dôstojnosť každého klienta, chránia jeho základné ľudské práva a slobody. K svojim kolegom a spolupracovníkom pristupujú s úctou a zodpovednosťou a podporujú  možnosti vzájomného porozumenia a spolupráce v prospech všetkých.</w:t>
                  </w:r>
                </w:p>
                <w:p w14:paraId="282BC79E" w14:textId="77777777" w:rsidR="002B4D89" w:rsidRPr="00643D8A" w:rsidRDefault="002B4D89" w:rsidP="008C6004">
                  <w:pPr>
                    <w:framePr w:hSpace="141" w:wrap="around" w:vAnchor="text" w:hAnchor="margin" w:y="309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5C739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Seminár +</w:t>
                  </w:r>
                </w:p>
                <w:p w14:paraId="3708B2D8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jc w:val="both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D9D7" w14:textId="77777777" w:rsidR="002B4D89" w:rsidRPr="00643D8A" w:rsidRDefault="002B4D89" w:rsidP="008C6004">
                  <w:pPr>
                    <w:framePr w:hSpace="141" w:wrap="around" w:vAnchor="text" w:hAnchor="margin" w:y="309"/>
                    <w:autoSpaceDE w:val="0"/>
                    <w:autoSpaceDN w:val="0"/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643D8A">
                    <w:rPr>
                      <w:rFonts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Písomná skúška (max. 20 bodov), % úspešnosti 61 % - 12 bodov</w:t>
                  </w:r>
                </w:p>
              </w:tc>
            </w:tr>
          </w:tbl>
          <w:p w14:paraId="03FFD243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B4D89" w:rsidRPr="002B4D89" w14:paraId="0307EAD0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000CC980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059AF3B8" w14:textId="3B305227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potreba morálky v pomáhajúcich profesiách</w:t>
            </w:r>
          </w:p>
          <w:p w14:paraId="24848083" w14:textId="6EB66E1E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história etiky a základné etické školy</w:t>
            </w:r>
          </w:p>
          <w:p w14:paraId="0A42D83C" w14:textId="20D102EE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 xml:space="preserve">základné pojmy v etike, etické princípy  </w:t>
            </w:r>
          </w:p>
          <w:p w14:paraId="416E315D" w14:textId="20121E23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potreba etického diškurzu, jeho pravidlá</w:t>
            </w:r>
          </w:p>
          <w:p w14:paraId="3B68A623" w14:textId="749B366C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dobro a zlo</w:t>
            </w:r>
          </w:p>
          <w:p w14:paraId="38BA4F07" w14:textId="75CAD1A7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mravný skutok, rozum a vôľa</w:t>
            </w:r>
          </w:p>
          <w:p w14:paraId="5E768FDD" w14:textId="17376582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prirodzený mravný zákon, svedomie</w:t>
            </w:r>
          </w:p>
          <w:p w14:paraId="057A06B4" w14:textId="300EDDA0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etika a jej vzťah k legislatíve</w:t>
            </w:r>
          </w:p>
          <w:p w14:paraId="355FCCB5" w14:textId="5D6ACF83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etická dilema a postup jej riešenia</w:t>
            </w:r>
          </w:p>
          <w:p w14:paraId="373D00C4" w14:textId="37339FFA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lastRenderedPageBreak/>
              <w:t>humánna etika v psychológii,- informovaný súhlas, konflikt záujmov, viacnásobné vzťahy</w:t>
            </w:r>
          </w:p>
          <w:p w14:paraId="3A531DD8" w14:textId="2AB964BA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etické kódexy v psychologickej praxi</w:t>
            </w:r>
          </w:p>
          <w:p w14:paraId="21ACBB9E" w14:textId="2CEC735E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 xml:space="preserve">etika vo výskume </w:t>
            </w:r>
          </w:p>
          <w:p w14:paraId="7AA64F32" w14:textId="18D93AC9" w:rsidR="002B4D89" w:rsidRPr="00643D8A" w:rsidRDefault="002B4D89" w:rsidP="006A56B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aktuálne bioetické problémy</w:t>
            </w:r>
          </w:p>
          <w:p w14:paraId="59393736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B4D89" w:rsidRPr="002B4D89" w14:paraId="1FDBF04C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61C7D905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lastRenderedPageBreak/>
              <w:t xml:space="preserve">Odporúčaná literatúra: </w:t>
            </w:r>
          </w:p>
          <w:p w14:paraId="4ADD7C25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Gaarder, J.  2021. Sofiin svet. Román o dejinách filozofie. Bratislava: Lindeni.</w:t>
            </w:r>
          </w:p>
          <w:p w14:paraId="2DF0746E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Ethical Principles of Psychologists and Code of Conduct. 2016, APA.</w:t>
            </w:r>
          </w:p>
          <w:p w14:paraId="7CAF6365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Etický kódex psychológa.  2016, SKP.</w:t>
            </w:r>
          </w:p>
          <w:p w14:paraId="6F8505CF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 xml:space="preserve">Kopřiva, K.: 2016, Lidský vztah jako součást profese.  Portál, s.r.o.  Praha, 152 s.  </w:t>
            </w:r>
          </w:p>
          <w:p w14:paraId="5D3CDA99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Grey, E. – Amore, A. 2015. Parte Etica. Enciclopedia di bioetica e scienza giuridica.  Volume VIII: Madre - Mutilazioni genitali.  Edizioni Scientifiche Italiane, Napoli.</w:t>
            </w:r>
          </w:p>
          <w:p w14:paraId="029AF7ED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Grey, E.  Ethics in research. 2011. In: West, D.D., Krcmery, V. jr., Cauda, R.: Basic principles of research for health and social sciences. I-GAP, Vienna.</w:t>
            </w:r>
          </w:p>
          <w:p w14:paraId="0E25F87F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 xml:space="preserve">Williams, J. R. 2008.  Príručka lekárskej etiky.  Svetová asociácia lekárov.  Ferney-Voltaire Cedex,  2008. </w:t>
            </w:r>
          </w:p>
          <w:p w14:paraId="61BAD8DC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Lukasová, E. 2006.  I tvoje utrpení má smysl.  Logoterapeutická útěcha v krizi.  Cesta. Brno, 2006. 192 s.  Anzenbacher, A. 2001. Úvod do etiky. Praha: Academia, 2001.</w:t>
            </w:r>
          </w:p>
          <w:p w14:paraId="581E4DA8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sz w:val="16"/>
                <w:szCs w:val="16"/>
              </w:rPr>
              <w:t>Příkaský, J. V. 2000.  Učebnice základú etiky.  Karmelitánske nakladatelství.  Kostelní Vydří,  2000. 192 s.</w:t>
            </w:r>
          </w:p>
          <w:p w14:paraId="1D9608CA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B4D89" w:rsidRPr="002B4D89" w14:paraId="7B47BB15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539E4EF4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Jazyk, ktorého znalosť je potrebná na absolvovanie predmetu: </w:t>
            </w:r>
            <w:r w:rsidRPr="00643D8A">
              <w:rPr>
                <w:rFonts w:eastAsia="Calibri" w:cstheme="minorHAnsi"/>
                <w:sz w:val="16"/>
                <w:szCs w:val="16"/>
              </w:rPr>
              <w:t xml:space="preserve">slovenský jazyk </w:t>
            </w:r>
          </w:p>
        </w:tc>
      </w:tr>
      <w:tr w:rsidR="002B4D89" w:rsidRPr="002B4D89" w14:paraId="193CB479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09E109AC" w14:textId="5A8FC8F2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="00110091" w:rsidRPr="00643D8A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110091" w:rsidRPr="00643D8A">
              <w:rPr>
                <w:rFonts w:eastAsia="Calibri" w:cstheme="minorHAnsi"/>
                <w:bCs/>
                <w:sz w:val="16"/>
                <w:szCs w:val="16"/>
              </w:rPr>
              <w:t>povinný predmet</w:t>
            </w:r>
            <w:r w:rsidR="00110091" w:rsidRPr="00643D8A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2B4D89" w:rsidRPr="002B4D89" w14:paraId="6CB6F3DC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48E44725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B4D89" w:rsidRPr="00643D8A" w14:paraId="45A3A39B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A3154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4A04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B67DF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CCFD9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E78CB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CF017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2B4D89" w:rsidRPr="00643D8A" w14:paraId="5743296A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857E3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06C7D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42%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EED1F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BA5E4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D752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C472B" w14:textId="77777777" w:rsidR="002B4D89" w:rsidRPr="00643D8A" w:rsidRDefault="002B4D89" w:rsidP="008C6004">
                  <w:pPr>
                    <w:framePr w:hSpace="141" w:wrap="around" w:vAnchor="text" w:hAnchor="margin" w:y="309"/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643D8A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698BDD2" w14:textId="77777777" w:rsidR="002B4D89" w:rsidRPr="00643D8A" w:rsidRDefault="002B4D89" w:rsidP="002B4D89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B4D89" w:rsidRPr="002B4D89" w14:paraId="02D7F778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14:paraId="41B61F34" w14:textId="77777777" w:rsidR="002B4D89" w:rsidRPr="00643D8A" w:rsidRDefault="002B4D89" w:rsidP="002B4D89">
            <w:pPr>
              <w:tabs>
                <w:tab w:val="left" w:pos="1530"/>
              </w:tabs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sz w:val="16"/>
                <w:szCs w:val="16"/>
              </w:rPr>
              <w:t xml:space="preserve">Vyučujúci: </w:t>
            </w:r>
            <w:r w:rsidRPr="00643D8A">
              <w:rPr>
                <w:rFonts w:eastAsia="Calibri" w:cstheme="minorHAnsi"/>
                <w:sz w:val="16"/>
                <w:szCs w:val="16"/>
              </w:rPr>
              <w:t>prof. MUDr. Mgr. Eva Grey, PhD., MHA</w:t>
            </w:r>
          </w:p>
        </w:tc>
      </w:tr>
      <w:tr w:rsidR="002B4D89" w:rsidRPr="002B4D89" w14:paraId="78B66ABD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773" w14:textId="77777777" w:rsidR="002B4D89" w:rsidRPr="00643D8A" w:rsidRDefault="002B4D89" w:rsidP="002B4D89">
            <w:pPr>
              <w:tabs>
                <w:tab w:val="left" w:pos="1530"/>
              </w:tabs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643D8A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2B4D89" w:rsidRPr="002B4D89" w14:paraId="2117DF3B" w14:textId="77777777" w:rsidTr="00EA7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BD7" w14:textId="77777777" w:rsidR="002B4D89" w:rsidRPr="00643D8A" w:rsidRDefault="002B4D89" w:rsidP="002B4D89">
            <w:pPr>
              <w:tabs>
                <w:tab w:val="left" w:pos="1530"/>
              </w:tabs>
              <w:contextualSpacing/>
              <w:rPr>
                <w:rFonts w:eastAsia="Calibri" w:cstheme="minorHAnsi"/>
                <w:sz w:val="16"/>
                <w:szCs w:val="16"/>
              </w:rPr>
            </w:pPr>
            <w:r w:rsidRPr="00643D8A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643D8A">
              <w:rPr>
                <w:rFonts w:eastAsia="Calibr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06FFD987" w14:textId="77777777" w:rsidR="009C4E96" w:rsidRPr="005A689A" w:rsidRDefault="009C4E96" w:rsidP="009C4E9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048BFA0" w14:textId="77777777" w:rsidR="009C4E96" w:rsidRPr="005A689A" w:rsidRDefault="009C4E96" w:rsidP="009C4E9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1EC1DB7" w14:textId="77777777" w:rsidR="009C4E96" w:rsidRPr="005A689A" w:rsidRDefault="009C4E96" w:rsidP="009C4E96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9C4E96" w:rsidRPr="005A689A" w:rsidSect="009460CD">
      <w:pgSz w:w="11906" w:h="16838" w:code="9"/>
      <w:pgMar w:top="1417" w:right="1134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57F"/>
    <w:multiLevelType w:val="hybridMultilevel"/>
    <w:tmpl w:val="1778D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B0F"/>
    <w:multiLevelType w:val="hybridMultilevel"/>
    <w:tmpl w:val="8E3E5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BC8"/>
    <w:multiLevelType w:val="hybridMultilevel"/>
    <w:tmpl w:val="320ECBF6"/>
    <w:lvl w:ilvl="0" w:tplc="88CA409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57825">
    <w:abstractNumId w:val="0"/>
  </w:num>
  <w:num w:numId="2" w16cid:durableId="603995478">
    <w:abstractNumId w:val="2"/>
  </w:num>
  <w:num w:numId="3" w16cid:durableId="162904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96"/>
    <w:rsid w:val="00013096"/>
    <w:rsid w:val="000706F8"/>
    <w:rsid w:val="00110091"/>
    <w:rsid w:val="001F0048"/>
    <w:rsid w:val="00215E59"/>
    <w:rsid w:val="00255144"/>
    <w:rsid w:val="002A274F"/>
    <w:rsid w:val="002B4D89"/>
    <w:rsid w:val="002D69B7"/>
    <w:rsid w:val="002F7078"/>
    <w:rsid w:val="00343115"/>
    <w:rsid w:val="00386537"/>
    <w:rsid w:val="003F0ABB"/>
    <w:rsid w:val="003F7EF2"/>
    <w:rsid w:val="004845C2"/>
    <w:rsid w:val="005A689A"/>
    <w:rsid w:val="005E5B84"/>
    <w:rsid w:val="00643D8A"/>
    <w:rsid w:val="006A56B6"/>
    <w:rsid w:val="006F1D00"/>
    <w:rsid w:val="006F5187"/>
    <w:rsid w:val="007069AC"/>
    <w:rsid w:val="00707478"/>
    <w:rsid w:val="007B5CD2"/>
    <w:rsid w:val="007C3DD9"/>
    <w:rsid w:val="007F777F"/>
    <w:rsid w:val="00836FFA"/>
    <w:rsid w:val="00840FD3"/>
    <w:rsid w:val="008A420F"/>
    <w:rsid w:val="008C6004"/>
    <w:rsid w:val="00937E5A"/>
    <w:rsid w:val="00942A3D"/>
    <w:rsid w:val="009460CD"/>
    <w:rsid w:val="009C4E96"/>
    <w:rsid w:val="009E3C85"/>
    <w:rsid w:val="009E406D"/>
    <w:rsid w:val="009F59A6"/>
    <w:rsid w:val="00A14099"/>
    <w:rsid w:val="00A96102"/>
    <w:rsid w:val="00B229AD"/>
    <w:rsid w:val="00B826F5"/>
    <w:rsid w:val="00C35B8D"/>
    <w:rsid w:val="00C4417B"/>
    <w:rsid w:val="00C54BD0"/>
    <w:rsid w:val="00C62926"/>
    <w:rsid w:val="00C703C0"/>
    <w:rsid w:val="00CB0B2D"/>
    <w:rsid w:val="00CB1E6E"/>
    <w:rsid w:val="00CD3062"/>
    <w:rsid w:val="00D1200A"/>
    <w:rsid w:val="00D47FCF"/>
    <w:rsid w:val="00D911EB"/>
    <w:rsid w:val="00DA24EE"/>
    <w:rsid w:val="00E516A5"/>
    <w:rsid w:val="00E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A79"/>
  <w15:chartTrackingRefBased/>
  <w15:docId w15:val="{6B02E801-55DA-4047-BB4D-EE6381ED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4E96"/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937E5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7E5A"/>
    <w:rPr>
      <w:rFonts w:eastAsiaTheme="majorEastAsia" w:cstheme="majorBidi"/>
      <w:b/>
      <w:sz w:val="28"/>
      <w:szCs w:val="32"/>
      <w:u w:val="none"/>
    </w:rPr>
  </w:style>
  <w:style w:type="paragraph" w:styleId="Bezriadkovania">
    <w:name w:val="No Spacing"/>
    <w:uiPriority w:val="1"/>
    <w:qFormat/>
    <w:rsid w:val="00937E5A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9C4E96"/>
    <w:rPr>
      <w:rFonts w:cs="Times New Roman"/>
      <w:b/>
    </w:rPr>
  </w:style>
  <w:style w:type="character" w:customStyle="1" w:styleId="apple-converted-space">
    <w:name w:val="apple-converted-space"/>
    <w:rsid w:val="009C4E96"/>
  </w:style>
  <w:style w:type="table" w:styleId="Mriekatabuky">
    <w:name w:val="Table Grid"/>
    <w:basedOn w:val="Normlnatabuka"/>
    <w:uiPriority w:val="59"/>
    <w:rsid w:val="00C4417B"/>
    <w:pPr>
      <w:spacing w:after="0" w:line="240" w:lineRule="auto"/>
    </w:pPr>
    <w:rPr>
      <w:rFonts w:eastAsia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20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0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00A"/>
    <w:rPr>
      <w:rFonts w:asciiTheme="minorHAnsi" w:hAnsiTheme="minorHAnsi" w:cstheme="minorBidi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20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200A"/>
    <w:rPr>
      <w:rFonts w:asciiTheme="minorHAnsi" w:hAnsiTheme="minorHAnsi" w:cstheme="minorBidi"/>
      <w:b/>
      <w:bCs/>
      <w:sz w:val="20"/>
    </w:rPr>
  </w:style>
  <w:style w:type="paragraph" w:styleId="Odsekzoznamu">
    <w:name w:val="List Paragraph"/>
    <w:basedOn w:val="Normlny"/>
    <w:uiPriority w:val="34"/>
    <w:qFormat/>
    <w:rsid w:val="006A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Wirtz</dc:creator>
  <cp:keywords/>
  <dc:description/>
  <cp:lastModifiedBy>Sona Rossi</cp:lastModifiedBy>
  <cp:revision>39</cp:revision>
  <dcterms:created xsi:type="dcterms:W3CDTF">2023-08-25T20:36:00Z</dcterms:created>
  <dcterms:modified xsi:type="dcterms:W3CDTF">2023-09-18T08:32:00Z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4c4a00a56843f11f3e1364f2883992a780557ff2ca21e675469c41501df6a324</vt:lpwstr>
  </property>
</Properties>
</file>